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5A0" w:rsidRPr="0013390A" w:rsidRDefault="00C715A0" w:rsidP="00C715A0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SKLOP 2</w:t>
      </w:r>
    </w:p>
    <w:p w:rsidR="00C715A0" w:rsidRPr="0013390A" w:rsidRDefault="00C715A0" w:rsidP="00C715A0">
      <w:pPr>
        <w:spacing w:after="0" w:line="288" w:lineRule="auto"/>
        <w:rPr>
          <w:rFonts w:ascii="Arial" w:hAnsi="Arial" w:cs="Arial"/>
          <w:b/>
          <w:bCs/>
          <w:sz w:val="20"/>
          <w:szCs w:val="20"/>
        </w:rPr>
      </w:pPr>
      <w:r w:rsidRPr="0013390A">
        <w:rPr>
          <w:rFonts w:ascii="Arial" w:hAnsi="Arial" w:cs="Arial"/>
          <w:b/>
          <w:bCs/>
          <w:sz w:val="20"/>
          <w:szCs w:val="20"/>
        </w:rPr>
        <w:t>Vzdrževanje in servisiranje centralno nadzornega sistema – Vojašnica Bač Postojna</w:t>
      </w:r>
    </w:p>
    <w:p w:rsidR="00C715A0" w:rsidRPr="0013390A" w:rsidRDefault="00C715A0" w:rsidP="00C715A0">
      <w:pPr>
        <w:spacing w:after="0" w:line="288" w:lineRule="auto"/>
        <w:rPr>
          <w:rFonts w:ascii="Arial" w:hAnsi="Arial" w:cs="Arial"/>
          <w:sz w:val="20"/>
          <w:szCs w:val="20"/>
        </w:rPr>
      </w:pPr>
      <w:r w:rsidRPr="0013390A">
        <w:rPr>
          <w:rFonts w:ascii="Arial" w:hAnsi="Arial" w:cs="Arial"/>
          <w:sz w:val="20"/>
          <w:szCs w:val="20"/>
        </w:rPr>
        <w:t>1. Redne storitve</w:t>
      </w: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3865"/>
        <w:gridCol w:w="1037"/>
        <w:gridCol w:w="1472"/>
        <w:gridCol w:w="1276"/>
        <w:gridCol w:w="1412"/>
      </w:tblGrid>
      <w:tr w:rsidR="00C715A0" w:rsidRPr="0013390A" w:rsidTr="00D445CC">
        <w:tc>
          <w:tcPr>
            <w:tcW w:w="3865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 xml:space="preserve">Opis storitve     </w:t>
            </w:r>
          </w:p>
        </w:tc>
        <w:tc>
          <w:tcPr>
            <w:tcW w:w="1037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Cena na enoto mere</w:t>
            </w:r>
          </w:p>
        </w:tc>
        <w:tc>
          <w:tcPr>
            <w:tcW w:w="1472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Vrednost</w:t>
            </w:r>
          </w:p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(brez DDV)</w:t>
            </w:r>
          </w:p>
        </w:tc>
        <w:tc>
          <w:tcPr>
            <w:tcW w:w="1276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22%DDV</w:t>
            </w:r>
          </w:p>
        </w:tc>
        <w:tc>
          <w:tcPr>
            <w:tcW w:w="1412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z DDV</w:t>
            </w:r>
          </w:p>
        </w:tc>
      </w:tr>
      <w:tr w:rsidR="00C715A0" w:rsidRPr="0013390A" w:rsidTr="00D445CC">
        <w:tc>
          <w:tcPr>
            <w:tcW w:w="3865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 xml:space="preserve">Polletni pregled SCADA nadzornega sistema in aplikacije;  </w:t>
            </w:r>
          </w:p>
          <w:p w:rsidR="00C715A0" w:rsidRPr="0013390A" w:rsidRDefault="00C715A0" w:rsidP="00D445C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kontrola programa in SCADA,</w:t>
            </w:r>
          </w:p>
          <w:p w:rsidR="00C715A0" w:rsidRPr="0013390A" w:rsidRDefault="00C715A0" w:rsidP="00D445C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kontrola, izpis in analiza logov,</w:t>
            </w:r>
          </w:p>
          <w:p w:rsidR="00C715A0" w:rsidRPr="0013390A" w:rsidRDefault="00C715A0" w:rsidP="00D445C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kontrola arhiviranja,</w:t>
            </w:r>
          </w:p>
          <w:p w:rsidR="00C715A0" w:rsidRPr="0013390A" w:rsidRDefault="00C715A0" w:rsidP="00D445C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kontrola parametrov regulacijskega sistema,</w:t>
            </w:r>
          </w:p>
          <w:p w:rsidR="00C715A0" w:rsidRPr="0013390A" w:rsidRDefault="00C715A0" w:rsidP="00D445C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kontrola varnostnega sistema,</w:t>
            </w:r>
          </w:p>
          <w:p w:rsidR="00C715A0" w:rsidRPr="0013390A" w:rsidRDefault="00C715A0" w:rsidP="00D445C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kontrola delovanja kompletnega sistema,</w:t>
            </w:r>
          </w:p>
          <w:p w:rsidR="00C715A0" w:rsidRPr="0013390A" w:rsidRDefault="00C715A0" w:rsidP="00D445C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 xml:space="preserve">fizični pregled strežnikov in ostale računalniške opreme.   </w:t>
            </w:r>
          </w:p>
        </w:tc>
        <w:tc>
          <w:tcPr>
            <w:tcW w:w="1037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47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865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Posodobitev programske opreme</w:t>
            </w:r>
          </w:p>
        </w:tc>
        <w:tc>
          <w:tcPr>
            <w:tcW w:w="1037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47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865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Programiranje krmilnika</w:t>
            </w:r>
          </w:p>
        </w:tc>
        <w:tc>
          <w:tcPr>
            <w:tcW w:w="1037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47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865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Stalna dežurna služba</w:t>
            </w:r>
          </w:p>
        </w:tc>
        <w:tc>
          <w:tcPr>
            <w:tcW w:w="1037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24/7</w:t>
            </w:r>
          </w:p>
        </w:tc>
        <w:tc>
          <w:tcPr>
            <w:tcW w:w="147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865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Pomoč po telefonu</w:t>
            </w:r>
          </w:p>
        </w:tc>
        <w:tc>
          <w:tcPr>
            <w:tcW w:w="1037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47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865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Ura serviserja</w:t>
            </w:r>
          </w:p>
        </w:tc>
        <w:tc>
          <w:tcPr>
            <w:tcW w:w="1037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47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865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Ura inženirja</w:t>
            </w:r>
          </w:p>
        </w:tc>
        <w:tc>
          <w:tcPr>
            <w:tcW w:w="1037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47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715A0" w:rsidRPr="0013390A" w:rsidRDefault="00C715A0" w:rsidP="00C71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715A0" w:rsidRPr="0013390A" w:rsidRDefault="00C715A0" w:rsidP="00C715A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3390A">
        <w:rPr>
          <w:rFonts w:ascii="Arial" w:hAnsi="Arial" w:cs="Arial"/>
          <w:sz w:val="20"/>
          <w:szCs w:val="20"/>
        </w:rPr>
        <w:t>2. Interventna popravila</w:t>
      </w: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3612"/>
        <w:gridCol w:w="1345"/>
        <w:gridCol w:w="1413"/>
        <w:gridCol w:w="1346"/>
        <w:gridCol w:w="1346"/>
      </w:tblGrid>
      <w:tr w:rsidR="00C715A0" w:rsidRPr="0013390A" w:rsidTr="00D445CC">
        <w:tc>
          <w:tcPr>
            <w:tcW w:w="361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 xml:space="preserve">Opis storitve     </w:t>
            </w:r>
          </w:p>
        </w:tc>
        <w:tc>
          <w:tcPr>
            <w:tcW w:w="1345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Cena na enoto mere</w:t>
            </w:r>
          </w:p>
        </w:tc>
        <w:tc>
          <w:tcPr>
            <w:tcW w:w="1413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Vrednost</w:t>
            </w:r>
          </w:p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(brez DDV)</w:t>
            </w:r>
          </w:p>
        </w:tc>
        <w:tc>
          <w:tcPr>
            <w:tcW w:w="1346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22%DDV</w:t>
            </w:r>
          </w:p>
        </w:tc>
        <w:tc>
          <w:tcPr>
            <w:tcW w:w="1346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z DDV</w:t>
            </w:r>
          </w:p>
        </w:tc>
      </w:tr>
      <w:tr w:rsidR="00C715A0" w:rsidRPr="0013390A" w:rsidTr="00D445CC">
        <w:tc>
          <w:tcPr>
            <w:tcW w:w="361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 xml:space="preserve">Interventno popravilo v času od 07.00 do 17.00 ure   </w:t>
            </w:r>
          </w:p>
        </w:tc>
        <w:tc>
          <w:tcPr>
            <w:tcW w:w="1345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413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61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 xml:space="preserve">Interventno popravilo v času izven delovnega časa  </w:t>
            </w:r>
          </w:p>
        </w:tc>
        <w:tc>
          <w:tcPr>
            <w:tcW w:w="1345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413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715A0" w:rsidRDefault="00C715A0" w:rsidP="00C71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715A0" w:rsidRPr="0013390A" w:rsidRDefault="00C715A0" w:rsidP="00C715A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3390A">
        <w:rPr>
          <w:rFonts w:ascii="Arial" w:hAnsi="Arial" w:cs="Arial"/>
          <w:sz w:val="20"/>
          <w:szCs w:val="20"/>
        </w:rPr>
        <w:t>3. Ključna oprema</w:t>
      </w: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3952"/>
        <w:gridCol w:w="1029"/>
        <w:gridCol w:w="1627"/>
        <w:gridCol w:w="1227"/>
        <w:gridCol w:w="1227"/>
      </w:tblGrid>
      <w:tr w:rsidR="00C715A0" w:rsidRPr="0013390A" w:rsidTr="00D445CC">
        <w:tc>
          <w:tcPr>
            <w:tcW w:w="395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 xml:space="preserve">Naziv opreme     </w:t>
            </w:r>
          </w:p>
        </w:tc>
        <w:tc>
          <w:tcPr>
            <w:tcW w:w="1029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Cena na enoto mere</w:t>
            </w:r>
          </w:p>
        </w:tc>
        <w:tc>
          <w:tcPr>
            <w:tcW w:w="1627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Vrednost</w:t>
            </w:r>
          </w:p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(brez DDV)</w:t>
            </w:r>
          </w:p>
        </w:tc>
        <w:tc>
          <w:tcPr>
            <w:tcW w:w="1227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22%DDV</w:t>
            </w:r>
          </w:p>
        </w:tc>
        <w:tc>
          <w:tcPr>
            <w:tcW w:w="1227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z DDV</w:t>
            </w:r>
          </w:p>
        </w:tc>
      </w:tr>
      <w:tr w:rsidR="00C715A0" w:rsidRPr="0013390A" w:rsidTr="00D445CC">
        <w:tc>
          <w:tcPr>
            <w:tcW w:w="395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 xml:space="preserve">Krmilnik </w:t>
            </w:r>
            <w:proofErr w:type="spellStart"/>
            <w:r w:rsidRPr="0013390A">
              <w:rPr>
                <w:rFonts w:ascii="Arial" w:hAnsi="Arial" w:cs="Arial"/>
                <w:sz w:val="20"/>
                <w:szCs w:val="20"/>
              </w:rPr>
              <w:t>koncentrator</w:t>
            </w:r>
            <w:proofErr w:type="spellEnd"/>
            <w:r w:rsidRPr="0013390A">
              <w:rPr>
                <w:rFonts w:ascii="Arial" w:hAnsi="Arial" w:cs="Arial"/>
                <w:sz w:val="20"/>
                <w:szCs w:val="20"/>
              </w:rPr>
              <w:t>, (10 UI, 4DI, 4 AO, 8 DO)</w:t>
            </w:r>
          </w:p>
        </w:tc>
        <w:tc>
          <w:tcPr>
            <w:tcW w:w="1029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95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 xml:space="preserve">Panel bus, M-Bus, LON, </w:t>
            </w:r>
            <w:proofErr w:type="spellStart"/>
            <w:r w:rsidRPr="0013390A">
              <w:rPr>
                <w:rFonts w:ascii="Arial" w:hAnsi="Arial" w:cs="Arial"/>
                <w:sz w:val="20"/>
                <w:szCs w:val="20"/>
              </w:rPr>
              <w:t>ModBus</w:t>
            </w:r>
            <w:proofErr w:type="spellEnd"/>
            <w:r w:rsidRPr="0013390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3390A">
              <w:rPr>
                <w:rFonts w:ascii="Arial" w:hAnsi="Arial" w:cs="Arial"/>
                <w:sz w:val="20"/>
                <w:szCs w:val="20"/>
              </w:rPr>
              <w:t>BACnet</w:t>
            </w:r>
            <w:proofErr w:type="spellEnd"/>
            <w:r w:rsidRPr="0013390A">
              <w:rPr>
                <w:rFonts w:ascii="Arial" w:hAnsi="Arial" w:cs="Arial"/>
                <w:sz w:val="20"/>
                <w:szCs w:val="20"/>
              </w:rPr>
              <w:t xml:space="preserve">/IP, </w:t>
            </w:r>
            <w:proofErr w:type="spellStart"/>
            <w:r w:rsidRPr="0013390A">
              <w:rPr>
                <w:rFonts w:ascii="Arial" w:hAnsi="Arial" w:cs="Arial"/>
                <w:sz w:val="20"/>
                <w:szCs w:val="20"/>
              </w:rPr>
              <w:t>BACnet</w:t>
            </w:r>
            <w:proofErr w:type="spellEnd"/>
            <w:r w:rsidRPr="0013390A">
              <w:rPr>
                <w:rFonts w:ascii="Arial" w:hAnsi="Arial" w:cs="Arial"/>
                <w:sz w:val="20"/>
                <w:szCs w:val="20"/>
              </w:rPr>
              <w:t xml:space="preserve"> MS/TP komunikacija, 24VDC napajanje</w:t>
            </w:r>
          </w:p>
        </w:tc>
        <w:tc>
          <w:tcPr>
            <w:tcW w:w="1029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952" w:type="dxa"/>
          </w:tcPr>
          <w:p w:rsidR="00C715A0" w:rsidRPr="0013390A" w:rsidRDefault="00C715A0" w:rsidP="00D445CC">
            <w:pPr>
              <w:tabs>
                <w:tab w:val="left" w:pos="496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390A">
              <w:rPr>
                <w:rFonts w:ascii="Arial" w:hAnsi="Arial" w:cs="Arial"/>
                <w:sz w:val="20"/>
                <w:szCs w:val="20"/>
              </w:rPr>
              <w:t>Web</w:t>
            </w:r>
            <w:proofErr w:type="spellEnd"/>
            <w:r w:rsidRPr="0013390A">
              <w:rPr>
                <w:rFonts w:ascii="Arial" w:hAnsi="Arial" w:cs="Arial"/>
                <w:sz w:val="20"/>
                <w:szCs w:val="20"/>
              </w:rPr>
              <w:t xml:space="preserve"> Server s podpora za HTML5</w:t>
            </w:r>
          </w:p>
        </w:tc>
        <w:tc>
          <w:tcPr>
            <w:tcW w:w="1029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95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 xml:space="preserve">DI moduli (CLNX-DR-SMS-ALM/CLNXEH26ND100A </w:t>
            </w:r>
            <w:proofErr w:type="spellStart"/>
            <w:r w:rsidRPr="0013390A">
              <w:rPr>
                <w:rFonts w:ascii="Arial" w:hAnsi="Arial" w:cs="Arial"/>
                <w:sz w:val="20"/>
                <w:szCs w:val="20"/>
              </w:rPr>
              <w:t>Honeywell</w:t>
            </w:r>
            <w:proofErr w:type="spellEnd"/>
            <w:r w:rsidRPr="0013390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029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95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Gonilniki</w:t>
            </w:r>
          </w:p>
        </w:tc>
        <w:tc>
          <w:tcPr>
            <w:tcW w:w="1029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95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Licenca</w:t>
            </w:r>
          </w:p>
        </w:tc>
        <w:tc>
          <w:tcPr>
            <w:tcW w:w="1029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95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390A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13390A">
              <w:rPr>
                <w:rFonts w:ascii="Arial" w:hAnsi="Arial" w:cs="Arial"/>
                <w:sz w:val="20"/>
                <w:szCs w:val="20"/>
              </w:rPr>
              <w:t xml:space="preserve"> stikalo</w:t>
            </w:r>
          </w:p>
        </w:tc>
        <w:tc>
          <w:tcPr>
            <w:tcW w:w="1029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95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Senzor kvalitete udobja, TCOC</w:t>
            </w:r>
          </w:p>
        </w:tc>
        <w:tc>
          <w:tcPr>
            <w:tcW w:w="1029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15A0" w:rsidRPr="0013390A" w:rsidTr="00D445CC">
        <w:tc>
          <w:tcPr>
            <w:tcW w:w="3952" w:type="dxa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Popust na artikle ključne opreme</w:t>
            </w:r>
          </w:p>
        </w:tc>
        <w:tc>
          <w:tcPr>
            <w:tcW w:w="1029" w:type="dxa"/>
          </w:tcPr>
          <w:p w:rsidR="00C715A0" w:rsidRPr="0013390A" w:rsidRDefault="00C715A0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081" w:type="dxa"/>
            <w:gridSpan w:val="3"/>
          </w:tcPr>
          <w:p w:rsidR="00C715A0" w:rsidRPr="0013390A" w:rsidRDefault="00C715A0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715A0" w:rsidRDefault="00C715A0" w:rsidP="00C71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715A0" w:rsidRDefault="00C715A0" w:rsidP="00C715A0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SKUPAJ vrednost del brez DDV:</w:t>
      </w:r>
    </w:p>
    <w:p w:rsidR="00C715A0" w:rsidRDefault="00C715A0" w:rsidP="00C715A0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22 % DDV:</w:t>
      </w:r>
    </w:p>
    <w:p w:rsidR="00C715A0" w:rsidRDefault="00C715A0" w:rsidP="00C715A0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SKUPAJ vrednost del z DDV:</w:t>
      </w:r>
    </w:p>
    <w:p w:rsidR="00C715A0" w:rsidRDefault="00C715A0" w:rsidP="00C71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715A0" w:rsidRPr="0013390A" w:rsidRDefault="00C715A0" w:rsidP="00C715A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3390A">
        <w:rPr>
          <w:rFonts w:ascii="Arial" w:hAnsi="Arial" w:cs="Arial"/>
          <w:sz w:val="20"/>
          <w:szCs w:val="20"/>
        </w:rPr>
        <w:t>4. Ostala oprema</w:t>
      </w:r>
    </w:p>
    <w:p w:rsidR="00C715A0" w:rsidRPr="0013390A" w:rsidRDefault="00C715A0" w:rsidP="00C715A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3390A">
        <w:rPr>
          <w:rFonts w:ascii="Arial" w:hAnsi="Arial" w:cs="Arial"/>
          <w:sz w:val="20"/>
          <w:szCs w:val="20"/>
        </w:rPr>
        <w:t>Cenik ostale opreme</w:t>
      </w:r>
      <w:r>
        <w:rPr>
          <w:rFonts w:ascii="Arial" w:hAnsi="Arial" w:cs="Arial"/>
          <w:sz w:val="20"/>
          <w:szCs w:val="20"/>
        </w:rPr>
        <w:t xml:space="preserve">, </w:t>
      </w:r>
      <w:r w:rsidRPr="0013390A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opust na artikle ostale opreme   </w:t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</w:rPr>
        <w:t xml:space="preserve"> %</w:t>
      </w:r>
    </w:p>
    <w:p w:rsidR="00874A7A" w:rsidRDefault="00874A7A">
      <w:bookmarkStart w:id="0" w:name="_GoBack"/>
      <w:bookmarkEnd w:id="0"/>
    </w:p>
    <w:sectPr w:rsidR="00874A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C02AE"/>
    <w:multiLevelType w:val="hybridMultilevel"/>
    <w:tmpl w:val="1794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5A0"/>
    <w:rsid w:val="00874A7A"/>
    <w:rsid w:val="00C7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37D984-EB92-4F29-8FE1-8378DDA01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715A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C71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C71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KRČ Milena</dc:creator>
  <cp:keywords/>
  <dc:description/>
  <cp:lastModifiedBy>KRČ Milena</cp:lastModifiedBy>
  <cp:revision>1</cp:revision>
  <dcterms:created xsi:type="dcterms:W3CDTF">2025-02-10T09:14:00Z</dcterms:created>
  <dcterms:modified xsi:type="dcterms:W3CDTF">2025-02-10T09:15:00Z</dcterms:modified>
</cp:coreProperties>
</file>